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476" w:rsidRPr="001D72CC" w:rsidRDefault="00AF481F" w:rsidP="00CD009F">
      <w:pPr>
        <w:pStyle w:val="Title"/>
        <w:rPr>
          <w:b/>
        </w:rPr>
      </w:pPr>
      <w:bookmarkStart w:id="0" w:name="OLE_LINK9"/>
      <w:bookmarkStart w:id="1" w:name="OLE_LINK10"/>
      <w:r>
        <w:rPr>
          <w:b/>
        </w:rPr>
        <w:t>The Griffin Centre</w:t>
      </w:r>
    </w:p>
    <w:p w:rsidR="00CD009F" w:rsidRPr="001D72CC" w:rsidRDefault="004C15E0" w:rsidP="00CD009F">
      <w:pPr>
        <w:pStyle w:val="Subtitle"/>
        <w:rPr>
          <w:sz w:val="24"/>
        </w:rPr>
      </w:pPr>
      <w:bookmarkStart w:id="2" w:name="OLE_LINK11"/>
      <w:bookmarkStart w:id="3" w:name="OLE_LINK12"/>
      <w:bookmarkEnd w:id="0"/>
      <w:bookmarkEnd w:id="1"/>
      <w:r>
        <w:rPr>
          <w:sz w:val="24"/>
        </w:rPr>
        <w:t>3</w:t>
      </w:r>
      <w:r>
        <w:rPr>
          <w:sz w:val="24"/>
          <w:vertAlign w:val="superscript"/>
        </w:rPr>
        <w:t>rd</w:t>
      </w:r>
      <w:r w:rsidR="00F113B2">
        <w:rPr>
          <w:sz w:val="24"/>
        </w:rPr>
        <w:t xml:space="preserve"> </w:t>
      </w:r>
      <w:r w:rsidR="00CD009F" w:rsidRPr="001D72CC">
        <w:rPr>
          <w:sz w:val="24"/>
        </w:rPr>
        <w:t xml:space="preserve">Quarterly Energy Report – </w:t>
      </w:r>
      <w:r w:rsidR="00EB6235">
        <w:rPr>
          <w:sz w:val="24"/>
        </w:rPr>
        <w:t>June 2014</w:t>
      </w:r>
      <w:r w:rsidR="00CD009F" w:rsidRPr="001D72CC">
        <w:rPr>
          <w:sz w:val="24"/>
        </w:rPr>
        <w:t xml:space="preserve"> to </w:t>
      </w:r>
      <w:r w:rsidR="00CA132B">
        <w:rPr>
          <w:sz w:val="24"/>
        </w:rPr>
        <w:t>August</w:t>
      </w:r>
      <w:r w:rsidR="00AF481F">
        <w:rPr>
          <w:sz w:val="24"/>
        </w:rPr>
        <w:t xml:space="preserve"> 2014</w:t>
      </w:r>
    </w:p>
    <w:bookmarkEnd w:id="2"/>
    <w:bookmarkEnd w:id="3"/>
    <w:p w:rsidR="00CD009F" w:rsidRPr="001D72CC" w:rsidRDefault="00CD009F" w:rsidP="00CD009F">
      <w:pPr>
        <w:pStyle w:val="Heading1"/>
        <w:rPr>
          <w:b/>
          <w:u w:val="single"/>
        </w:rPr>
      </w:pPr>
      <w:r w:rsidRPr="001D72CC">
        <w:rPr>
          <w:b/>
          <w:u w:val="single"/>
        </w:rPr>
        <w:t>Introduction</w:t>
      </w:r>
    </w:p>
    <w:p w:rsidR="00CD009F" w:rsidRDefault="00CD009F" w:rsidP="00CD009F">
      <w:r>
        <w:t xml:space="preserve">This report summarises the energy saving results to date for </w:t>
      </w:r>
      <w:r w:rsidR="00AF481F">
        <w:t>The Griffin Centre</w:t>
      </w:r>
      <w:r>
        <w:t>. The site is</w:t>
      </w:r>
      <w:r w:rsidR="00F113B2">
        <w:t xml:space="preserve"> now </w:t>
      </w:r>
      <w:r w:rsidR="00CA132B">
        <w:t>9 months into</w:t>
      </w:r>
      <w:r>
        <w:t xml:space="preserve"> its 12 month monitoring period.</w:t>
      </w:r>
    </w:p>
    <w:p w:rsidR="002612C8" w:rsidRPr="005A430E" w:rsidRDefault="002612C8" w:rsidP="002612C8">
      <w:r w:rsidRPr="007212BE">
        <w:t>F</w:t>
      </w:r>
      <w:r>
        <w:t>or the first 9</w:t>
      </w:r>
      <w:r w:rsidRPr="007212BE">
        <w:t xml:space="preserve"> months since the CEEP upgrade works, the site has reduced its electricity consumption by 10% (compared to the baseline period).</w:t>
      </w:r>
      <w:r>
        <w:t xml:space="preserve"> Most of this saving h</w:t>
      </w:r>
      <w:bookmarkStart w:id="4" w:name="_GoBack"/>
      <w:bookmarkEnd w:id="4"/>
      <w:r>
        <w:t xml:space="preserve">as been due to the CEEP lighting </w:t>
      </w:r>
      <w:r w:rsidR="003E6AE3">
        <w:t>upgrade</w:t>
      </w:r>
      <w:proofErr w:type="gramStart"/>
      <w:r w:rsidR="003E6AE3">
        <w:t xml:space="preserve">; </w:t>
      </w:r>
      <w:r>
        <w:t xml:space="preserve"> however</w:t>
      </w:r>
      <w:proofErr w:type="gramEnd"/>
      <w:r>
        <w:t xml:space="preserve"> there has been some reduction in the site’s air conditioning energy as well.</w:t>
      </w:r>
    </w:p>
    <w:p w:rsidR="00CD009F" w:rsidRPr="001D72CC" w:rsidRDefault="00CD009F" w:rsidP="00CD009F">
      <w:pPr>
        <w:pStyle w:val="Heading1"/>
        <w:rPr>
          <w:b/>
          <w:u w:val="single"/>
        </w:rPr>
      </w:pPr>
      <w:r w:rsidRPr="001D72CC">
        <w:rPr>
          <w:b/>
          <w:u w:val="single"/>
        </w:rPr>
        <w:t>Results</w:t>
      </w:r>
    </w:p>
    <w:p w:rsidR="00724AEF" w:rsidRDefault="00724AEF" w:rsidP="00A60842">
      <w:pPr>
        <w:pStyle w:val="Caption"/>
        <w:keepNext/>
        <w:spacing w:after="0"/>
        <w:jc w:val="center"/>
      </w:pPr>
      <w:r>
        <w:t xml:space="preserve">Table </w:t>
      </w:r>
      <w:r w:rsidR="004C1578">
        <w:fldChar w:fldCharType="begin"/>
      </w:r>
      <w:r w:rsidR="005A430E">
        <w:instrText xml:space="preserve"> SEQ Table \* ARABIC </w:instrText>
      </w:r>
      <w:r w:rsidR="004C1578">
        <w:fldChar w:fldCharType="separate"/>
      </w:r>
      <w:r>
        <w:rPr>
          <w:noProof/>
        </w:rPr>
        <w:t>1</w:t>
      </w:r>
      <w:r w:rsidR="004C1578">
        <w:rPr>
          <w:noProof/>
        </w:rPr>
        <w:fldChar w:fldCharType="end"/>
      </w:r>
      <w:r w:rsidR="00CA132B">
        <w:t>: Energy savings to date (9</w:t>
      </w:r>
      <w:r w:rsidR="00393537">
        <w:t xml:space="preserve"> months</w:t>
      </w:r>
      <w:r>
        <w:t>)</w:t>
      </w:r>
    </w:p>
    <w:tbl>
      <w:tblPr>
        <w:tblStyle w:val="TableGrid"/>
        <w:tblW w:w="0" w:type="auto"/>
        <w:tblLook w:val="04A0"/>
      </w:tblPr>
      <w:tblGrid>
        <w:gridCol w:w="2254"/>
        <w:gridCol w:w="2254"/>
        <w:gridCol w:w="2254"/>
        <w:gridCol w:w="2254"/>
      </w:tblGrid>
      <w:tr w:rsidR="00CD009F" w:rsidTr="009A4412">
        <w:trPr>
          <w:trHeight w:val="567"/>
          <w:tblHeader/>
        </w:trPr>
        <w:tc>
          <w:tcPr>
            <w:tcW w:w="2254" w:type="dxa"/>
            <w:vAlign w:val="center"/>
          </w:tcPr>
          <w:p w:rsidR="00CD009F" w:rsidRPr="00724AEF" w:rsidRDefault="00965E04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Fuel Type</w:t>
            </w:r>
          </w:p>
        </w:tc>
        <w:tc>
          <w:tcPr>
            <w:tcW w:w="2254" w:type="dxa"/>
            <w:vAlign w:val="center"/>
          </w:tcPr>
          <w:p w:rsidR="00CD009F" w:rsidRPr="00724AEF" w:rsidRDefault="00CD009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Baseline period</w:t>
            </w:r>
          </w:p>
        </w:tc>
        <w:tc>
          <w:tcPr>
            <w:tcW w:w="2254" w:type="dxa"/>
            <w:vAlign w:val="center"/>
          </w:tcPr>
          <w:p w:rsidR="00CD009F" w:rsidRPr="00724AEF" w:rsidRDefault="00CD009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Current period</w:t>
            </w:r>
          </w:p>
        </w:tc>
        <w:tc>
          <w:tcPr>
            <w:tcW w:w="2254" w:type="dxa"/>
            <w:vAlign w:val="center"/>
          </w:tcPr>
          <w:p w:rsidR="00CD009F" w:rsidRPr="00724AEF" w:rsidRDefault="00CD009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Saving achieved to date</w:t>
            </w:r>
          </w:p>
        </w:tc>
      </w:tr>
      <w:tr w:rsidR="00CD009F" w:rsidTr="00A60842">
        <w:trPr>
          <w:trHeight w:val="567"/>
        </w:trPr>
        <w:tc>
          <w:tcPr>
            <w:tcW w:w="2254" w:type="dxa"/>
            <w:vAlign w:val="center"/>
          </w:tcPr>
          <w:p w:rsidR="00CD009F" w:rsidRDefault="00724AEF" w:rsidP="00A60842">
            <w:pPr>
              <w:jc w:val="center"/>
            </w:pPr>
            <w:r>
              <w:t>Electricity</w:t>
            </w:r>
            <w:r w:rsidR="00AF481F">
              <w:t xml:space="preserve"> – Base Building</w:t>
            </w:r>
          </w:p>
        </w:tc>
        <w:tc>
          <w:tcPr>
            <w:tcW w:w="2254" w:type="dxa"/>
            <w:vAlign w:val="center"/>
          </w:tcPr>
          <w:p w:rsidR="00CD009F" w:rsidRDefault="00CA132B" w:rsidP="00AF481F">
            <w:pPr>
              <w:jc w:val="center"/>
            </w:pPr>
            <w:r>
              <w:t>239,001</w:t>
            </w:r>
            <w:r w:rsidR="00724AEF">
              <w:t xml:space="preserve"> kWh</w:t>
            </w:r>
          </w:p>
        </w:tc>
        <w:tc>
          <w:tcPr>
            <w:tcW w:w="2254" w:type="dxa"/>
            <w:vAlign w:val="center"/>
          </w:tcPr>
          <w:p w:rsidR="00CD009F" w:rsidRDefault="00CA132B" w:rsidP="00A60842">
            <w:pPr>
              <w:jc w:val="center"/>
            </w:pPr>
            <w:r>
              <w:t>218,540</w:t>
            </w:r>
            <w:r w:rsidR="00724AEF">
              <w:t xml:space="preserve"> kWh</w:t>
            </w:r>
          </w:p>
        </w:tc>
        <w:tc>
          <w:tcPr>
            <w:tcW w:w="2254" w:type="dxa"/>
            <w:vAlign w:val="center"/>
          </w:tcPr>
          <w:p w:rsidR="00CD009F" w:rsidRDefault="00CA132B" w:rsidP="00A60842">
            <w:pPr>
              <w:jc w:val="center"/>
            </w:pPr>
            <w:r>
              <w:t>20,461</w:t>
            </w:r>
            <w:r w:rsidR="00724AEF">
              <w:t xml:space="preserve"> kWh</w:t>
            </w:r>
          </w:p>
        </w:tc>
      </w:tr>
      <w:tr w:rsidR="00CD009F" w:rsidTr="00A60842">
        <w:trPr>
          <w:trHeight w:val="567"/>
        </w:trPr>
        <w:tc>
          <w:tcPr>
            <w:tcW w:w="2254" w:type="dxa"/>
            <w:vAlign w:val="center"/>
          </w:tcPr>
          <w:p w:rsidR="00CD009F" w:rsidRDefault="00AF481F" w:rsidP="00AF481F">
            <w:pPr>
              <w:jc w:val="center"/>
            </w:pPr>
            <w:r>
              <w:t>Electricity – Tenant</w:t>
            </w:r>
          </w:p>
        </w:tc>
        <w:tc>
          <w:tcPr>
            <w:tcW w:w="2254" w:type="dxa"/>
            <w:vAlign w:val="center"/>
          </w:tcPr>
          <w:p w:rsidR="00CD009F" w:rsidRDefault="00CA132B" w:rsidP="00A60842">
            <w:pPr>
              <w:jc w:val="center"/>
            </w:pPr>
            <w:r>
              <w:t>113,585</w:t>
            </w:r>
            <w:r w:rsidR="00AF481F">
              <w:t xml:space="preserve"> kWh</w:t>
            </w:r>
          </w:p>
        </w:tc>
        <w:tc>
          <w:tcPr>
            <w:tcW w:w="2254" w:type="dxa"/>
            <w:vAlign w:val="center"/>
          </w:tcPr>
          <w:p w:rsidR="00CD009F" w:rsidRDefault="00CA132B" w:rsidP="00A60842">
            <w:pPr>
              <w:jc w:val="center"/>
            </w:pPr>
            <w:r>
              <w:t>98,869</w:t>
            </w:r>
            <w:r w:rsidR="00724AEF">
              <w:t xml:space="preserve"> </w:t>
            </w:r>
            <w:r w:rsidR="00AF481F">
              <w:t>kWh</w:t>
            </w:r>
          </w:p>
        </w:tc>
        <w:tc>
          <w:tcPr>
            <w:tcW w:w="2254" w:type="dxa"/>
            <w:vAlign w:val="center"/>
          </w:tcPr>
          <w:p w:rsidR="00CD009F" w:rsidRDefault="00CA132B" w:rsidP="00A60842">
            <w:pPr>
              <w:jc w:val="center"/>
            </w:pPr>
            <w:r>
              <w:t>14,716</w:t>
            </w:r>
            <w:r w:rsidR="00724AEF">
              <w:t xml:space="preserve"> </w:t>
            </w:r>
            <w:r w:rsidR="00AF481F">
              <w:t>kWh</w:t>
            </w:r>
          </w:p>
        </w:tc>
      </w:tr>
      <w:tr w:rsidR="006D1CD6" w:rsidTr="00A60842">
        <w:trPr>
          <w:trHeight w:val="567"/>
        </w:trPr>
        <w:tc>
          <w:tcPr>
            <w:tcW w:w="2254" w:type="dxa"/>
            <w:vAlign w:val="center"/>
          </w:tcPr>
          <w:p w:rsidR="006D1CD6" w:rsidRPr="00F02ED2" w:rsidRDefault="006D1CD6" w:rsidP="00AF481F">
            <w:pPr>
              <w:jc w:val="center"/>
              <w:rPr>
                <w:b/>
              </w:rPr>
            </w:pPr>
            <w:r w:rsidRPr="00F02ED2">
              <w:rPr>
                <w:b/>
              </w:rPr>
              <w:t>Total</w:t>
            </w:r>
            <w:r w:rsidR="007212BE" w:rsidRPr="00F02ED2">
              <w:rPr>
                <w:b/>
              </w:rPr>
              <w:t xml:space="preserve"> Electricity</w:t>
            </w:r>
          </w:p>
        </w:tc>
        <w:tc>
          <w:tcPr>
            <w:tcW w:w="2254" w:type="dxa"/>
            <w:vAlign w:val="center"/>
          </w:tcPr>
          <w:p w:rsidR="006D1CD6" w:rsidRPr="00F02ED2" w:rsidRDefault="00CA132B" w:rsidP="00A60842">
            <w:pPr>
              <w:jc w:val="center"/>
              <w:rPr>
                <w:b/>
              </w:rPr>
            </w:pPr>
            <w:r w:rsidRPr="00F02ED2">
              <w:rPr>
                <w:b/>
              </w:rPr>
              <w:t>352,586</w:t>
            </w:r>
            <w:r w:rsidR="006D1CD6" w:rsidRPr="00F02ED2">
              <w:rPr>
                <w:b/>
              </w:rPr>
              <w:t xml:space="preserve"> kWh</w:t>
            </w:r>
          </w:p>
        </w:tc>
        <w:tc>
          <w:tcPr>
            <w:tcW w:w="2254" w:type="dxa"/>
            <w:vAlign w:val="center"/>
          </w:tcPr>
          <w:p w:rsidR="006D1CD6" w:rsidRPr="00F02ED2" w:rsidRDefault="00CA132B" w:rsidP="00A60842">
            <w:pPr>
              <w:jc w:val="center"/>
              <w:rPr>
                <w:b/>
              </w:rPr>
            </w:pPr>
            <w:r w:rsidRPr="00F02ED2">
              <w:rPr>
                <w:b/>
              </w:rPr>
              <w:t>317,409</w:t>
            </w:r>
            <w:r w:rsidR="006D1CD6" w:rsidRPr="00F02ED2">
              <w:rPr>
                <w:b/>
              </w:rPr>
              <w:t xml:space="preserve"> kWh</w:t>
            </w:r>
          </w:p>
        </w:tc>
        <w:tc>
          <w:tcPr>
            <w:tcW w:w="2254" w:type="dxa"/>
            <w:vAlign w:val="center"/>
          </w:tcPr>
          <w:p w:rsidR="006D1CD6" w:rsidRPr="00F02ED2" w:rsidRDefault="00CA132B" w:rsidP="00A60842">
            <w:pPr>
              <w:jc w:val="center"/>
              <w:rPr>
                <w:b/>
              </w:rPr>
            </w:pPr>
            <w:r w:rsidRPr="00F02ED2">
              <w:rPr>
                <w:b/>
              </w:rPr>
              <w:t>35,177</w:t>
            </w:r>
            <w:r w:rsidR="006D1CD6" w:rsidRPr="00F02ED2">
              <w:rPr>
                <w:b/>
              </w:rPr>
              <w:t xml:space="preserve"> kWh</w:t>
            </w:r>
          </w:p>
        </w:tc>
      </w:tr>
      <w:tr w:rsidR="007212BE" w:rsidTr="00A60842">
        <w:trPr>
          <w:trHeight w:val="567"/>
        </w:trPr>
        <w:tc>
          <w:tcPr>
            <w:tcW w:w="2254" w:type="dxa"/>
            <w:vAlign w:val="center"/>
          </w:tcPr>
          <w:p w:rsidR="007212BE" w:rsidRDefault="007212BE" w:rsidP="00AF481F">
            <w:pPr>
              <w:jc w:val="center"/>
            </w:pPr>
            <w:r>
              <w:t>Gas</w:t>
            </w:r>
          </w:p>
        </w:tc>
        <w:tc>
          <w:tcPr>
            <w:tcW w:w="2254" w:type="dxa"/>
            <w:vAlign w:val="center"/>
          </w:tcPr>
          <w:p w:rsidR="007212BE" w:rsidRDefault="007212BE" w:rsidP="00A60842">
            <w:pPr>
              <w:jc w:val="center"/>
            </w:pPr>
            <w:r>
              <w:t>NA</w:t>
            </w:r>
          </w:p>
        </w:tc>
        <w:tc>
          <w:tcPr>
            <w:tcW w:w="2254" w:type="dxa"/>
            <w:vAlign w:val="center"/>
          </w:tcPr>
          <w:p w:rsidR="007212BE" w:rsidRDefault="007212BE" w:rsidP="00A60842">
            <w:pPr>
              <w:jc w:val="center"/>
            </w:pPr>
            <w:r>
              <w:t>NA</w:t>
            </w:r>
          </w:p>
        </w:tc>
        <w:tc>
          <w:tcPr>
            <w:tcW w:w="2254" w:type="dxa"/>
            <w:vAlign w:val="center"/>
          </w:tcPr>
          <w:p w:rsidR="007212BE" w:rsidRDefault="007212BE" w:rsidP="00A60842">
            <w:pPr>
              <w:jc w:val="center"/>
            </w:pPr>
            <w:r>
              <w:t>NA</w:t>
            </w:r>
          </w:p>
        </w:tc>
      </w:tr>
    </w:tbl>
    <w:p w:rsidR="00724AEF" w:rsidRDefault="00724AEF" w:rsidP="00A60842">
      <w:pPr>
        <w:pStyle w:val="Caption"/>
        <w:keepNext/>
        <w:spacing w:after="0"/>
        <w:jc w:val="center"/>
      </w:pPr>
      <w:r>
        <w:t xml:space="preserve">Table </w:t>
      </w:r>
      <w:r w:rsidR="004C1578">
        <w:fldChar w:fldCharType="begin"/>
      </w:r>
      <w:r w:rsidR="005A430E">
        <w:instrText xml:space="preserve"> SEQ Table \* ARABIC </w:instrText>
      </w:r>
      <w:r w:rsidR="004C1578">
        <w:fldChar w:fldCharType="separate"/>
      </w:r>
      <w:r>
        <w:rPr>
          <w:noProof/>
        </w:rPr>
        <w:t>2</w:t>
      </w:r>
      <w:r w:rsidR="004C1578">
        <w:rPr>
          <w:noProof/>
        </w:rPr>
        <w:fldChar w:fldCharType="end"/>
      </w:r>
      <w:r>
        <w:t>: Other savings to date</w:t>
      </w:r>
    </w:p>
    <w:tbl>
      <w:tblPr>
        <w:tblStyle w:val="TableGrid"/>
        <w:tblW w:w="0" w:type="auto"/>
        <w:jc w:val="center"/>
        <w:tblLook w:val="04A0"/>
      </w:tblPr>
      <w:tblGrid>
        <w:gridCol w:w="3397"/>
        <w:gridCol w:w="3261"/>
      </w:tblGrid>
      <w:tr w:rsidR="00724AEF" w:rsidTr="009A4412">
        <w:trPr>
          <w:trHeight w:val="567"/>
          <w:tblHeader/>
          <w:jc w:val="center"/>
        </w:trPr>
        <w:tc>
          <w:tcPr>
            <w:tcW w:w="3397" w:type="dxa"/>
            <w:vAlign w:val="center"/>
          </w:tcPr>
          <w:p w:rsidR="00724AEF" w:rsidRPr="00724AEF" w:rsidRDefault="00724AE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Category</w:t>
            </w:r>
          </w:p>
        </w:tc>
        <w:tc>
          <w:tcPr>
            <w:tcW w:w="3261" w:type="dxa"/>
            <w:vAlign w:val="center"/>
          </w:tcPr>
          <w:p w:rsidR="00724AEF" w:rsidRPr="00724AEF" w:rsidRDefault="00724AE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Saving</w:t>
            </w:r>
          </w:p>
        </w:tc>
      </w:tr>
      <w:tr w:rsidR="00724AEF" w:rsidTr="00A60842">
        <w:trPr>
          <w:trHeight w:val="567"/>
          <w:jc w:val="center"/>
        </w:trPr>
        <w:tc>
          <w:tcPr>
            <w:tcW w:w="3397" w:type="dxa"/>
            <w:vAlign w:val="center"/>
          </w:tcPr>
          <w:p w:rsidR="00724AEF" w:rsidRDefault="00724AEF" w:rsidP="00A60842">
            <w:pPr>
              <w:jc w:val="center"/>
            </w:pPr>
            <w:r>
              <w:t>Estimated Greenhouse Gas Saving</w:t>
            </w:r>
          </w:p>
        </w:tc>
        <w:tc>
          <w:tcPr>
            <w:tcW w:w="3261" w:type="dxa"/>
            <w:vAlign w:val="center"/>
          </w:tcPr>
          <w:p w:rsidR="00724AEF" w:rsidRPr="00724AEF" w:rsidRDefault="00CA132B" w:rsidP="00A60842">
            <w:pPr>
              <w:jc w:val="center"/>
            </w:pPr>
            <w:r>
              <w:t>38</w:t>
            </w:r>
            <w:r w:rsidR="00724AEF">
              <w:t xml:space="preserve"> tonnes of CO</w:t>
            </w:r>
            <w:r w:rsidR="00724AEF">
              <w:rPr>
                <w:vertAlign w:val="subscript"/>
              </w:rPr>
              <w:t>2</w:t>
            </w:r>
            <w:r w:rsidR="00724AEF">
              <w:t xml:space="preserve"> equivalent</w:t>
            </w:r>
          </w:p>
        </w:tc>
      </w:tr>
      <w:tr w:rsidR="00724AEF" w:rsidTr="00A60842">
        <w:trPr>
          <w:trHeight w:val="567"/>
          <w:jc w:val="center"/>
        </w:trPr>
        <w:tc>
          <w:tcPr>
            <w:tcW w:w="3397" w:type="dxa"/>
            <w:vAlign w:val="center"/>
          </w:tcPr>
          <w:p w:rsidR="00724AEF" w:rsidRDefault="00724AEF" w:rsidP="00A60842">
            <w:pPr>
              <w:jc w:val="center"/>
            </w:pPr>
            <w:r>
              <w:t>Estimated Financial Saving</w:t>
            </w:r>
          </w:p>
        </w:tc>
        <w:tc>
          <w:tcPr>
            <w:tcW w:w="3261" w:type="dxa"/>
            <w:vAlign w:val="center"/>
          </w:tcPr>
          <w:p w:rsidR="00724AEF" w:rsidRDefault="00CA132B" w:rsidP="00A60842">
            <w:pPr>
              <w:jc w:val="center"/>
            </w:pPr>
            <w:r>
              <w:t>$4,431</w:t>
            </w:r>
          </w:p>
        </w:tc>
      </w:tr>
    </w:tbl>
    <w:p w:rsidR="003E6AE3" w:rsidRDefault="003E6AE3" w:rsidP="003E6AE3">
      <w:pPr>
        <w:rPr>
          <w:b/>
          <w:bCs/>
          <w:color w:val="000000"/>
        </w:rPr>
      </w:pPr>
      <w:r>
        <w:rPr>
          <w:b/>
          <w:bCs/>
          <w:color w:val="000000"/>
        </w:rPr>
        <w:t>Building tenant energy saving tips</w:t>
      </w:r>
    </w:p>
    <w:p w:rsidR="003E6AE3" w:rsidRPr="003E6AE3" w:rsidRDefault="003E6AE3" w:rsidP="003E6AE3">
      <w:pPr>
        <w:rPr>
          <w:color w:val="000000"/>
        </w:rPr>
      </w:pPr>
      <w:r>
        <w:rPr>
          <w:color w:val="000000"/>
        </w:rPr>
        <w:t>Recommendations for tenants to further improve on building energy efficiencies and increase energy cost savings:-</w:t>
      </w:r>
    </w:p>
    <w:p w:rsidR="003E6AE3" w:rsidRPr="003E6AE3" w:rsidRDefault="003E6AE3" w:rsidP="003E6AE3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color w:val="000000"/>
        </w:rPr>
      </w:pPr>
      <w:r>
        <w:rPr>
          <w:color w:val="000000"/>
        </w:rPr>
        <w:t>Shut down office equipment and appliances when not in use, particularly overnight and on weekends.</w:t>
      </w:r>
    </w:p>
    <w:p w:rsidR="003E6AE3" w:rsidRDefault="003E6AE3" w:rsidP="003E6AE3">
      <w:pPr>
        <w:rPr>
          <w:color w:val="000000"/>
        </w:rPr>
      </w:pPr>
      <w:r>
        <w:rPr>
          <w:color w:val="000000"/>
        </w:rPr>
        <w:t>Equipment includes but is not limited to the following:</w:t>
      </w:r>
    </w:p>
    <w:p w:rsidR="003E6AE3" w:rsidRDefault="003E6AE3" w:rsidP="003E6AE3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color w:val="000000"/>
        </w:rPr>
      </w:pPr>
      <w:r>
        <w:rPr>
          <w:color w:val="000000"/>
        </w:rPr>
        <w:t>Personal computers and laptops;</w:t>
      </w:r>
    </w:p>
    <w:p w:rsidR="003E6AE3" w:rsidRDefault="003E6AE3" w:rsidP="003E6AE3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color w:val="000000"/>
        </w:rPr>
      </w:pPr>
      <w:r>
        <w:rPr>
          <w:color w:val="000000"/>
        </w:rPr>
        <w:t>Multi functional devices (MFD);</w:t>
      </w:r>
    </w:p>
    <w:p w:rsidR="003E6AE3" w:rsidRDefault="003E6AE3" w:rsidP="003E6AE3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color w:val="000000"/>
        </w:rPr>
      </w:pPr>
      <w:r>
        <w:rPr>
          <w:color w:val="000000"/>
        </w:rPr>
        <w:t>IT Server;</w:t>
      </w:r>
    </w:p>
    <w:p w:rsidR="003E6AE3" w:rsidRDefault="003E6AE3" w:rsidP="003E6AE3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color w:val="000000"/>
        </w:rPr>
      </w:pPr>
      <w:r>
        <w:rPr>
          <w:color w:val="000000"/>
        </w:rPr>
        <w:t>Switch equipment off at power source.</w:t>
      </w:r>
    </w:p>
    <w:p w:rsidR="003E6AE3" w:rsidRDefault="003E6AE3" w:rsidP="003E6AE3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color w:val="000000"/>
        </w:rPr>
      </w:pPr>
      <w:r>
        <w:rPr>
          <w:color w:val="000000"/>
        </w:rPr>
        <w:t>Turn off office lighting manually without relying on automated lighting systems to time out.</w:t>
      </w:r>
    </w:p>
    <w:sectPr w:rsidR="003E6AE3" w:rsidSect="009D0C8A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32B" w:rsidRDefault="00CA132B" w:rsidP="00A60842">
      <w:pPr>
        <w:spacing w:after="0" w:line="240" w:lineRule="auto"/>
      </w:pPr>
      <w:r>
        <w:separator/>
      </w:r>
    </w:p>
  </w:endnote>
  <w:endnote w:type="continuationSeparator" w:id="0">
    <w:p w:rsidR="00CA132B" w:rsidRDefault="00CA132B" w:rsidP="00A60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32B" w:rsidRDefault="00CA132B" w:rsidP="00A60842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32B" w:rsidRDefault="00CA132B" w:rsidP="00A60842">
      <w:pPr>
        <w:spacing w:after="0" w:line="240" w:lineRule="auto"/>
      </w:pPr>
      <w:r>
        <w:separator/>
      </w:r>
    </w:p>
  </w:footnote>
  <w:footnote w:type="continuationSeparator" w:id="0">
    <w:p w:rsidR="00CA132B" w:rsidRDefault="00CA132B" w:rsidP="00A60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32B" w:rsidRDefault="00CA132B" w:rsidP="00A60842">
    <w:pPr>
      <w:pStyle w:val="Header"/>
    </w:pPr>
    <w:r>
      <w:rPr>
        <w:noProof/>
        <w:color w:val="FF0000"/>
        <w:lang w:eastAsia="en-AU"/>
      </w:rPr>
      <w:drawing>
        <wp:inline distT="0" distB="0" distL="0" distR="0">
          <wp:extent cx="2001520" cy="758825"/>
          <wp:effectExtent l="0" t="0" r="0" b="3175"/>
          <wp:docPr id="2" name="Picture 2" descr="ACT Government &#10;Demartment of Cheif Minister, Treasury and Economic Develop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hn Mudie\Documents\CEEP\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en-AU"/>
      </w:rPr>
      <w:drawing>
        <wp:inline distT="0" distB="0" distL="0" distR="0">
          <wp:extent cx="2095200" cy="759600"/>
          <wp:effectExtent l="0" t="0" r="635" b="2540"/>
          <wp:docPr id="7" name="Picture 7" descr="Energy Action Lt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ergy Action RGB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200" cy="75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A132B" w:rsidRDefault="00CA132B" w:rsidP="00A6084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339BB"/>
    <w:multiLevelType w:val="hybridMultilevel"/>
    <w:tmpl w:val="0C624B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4D69EE"/>
    <w:multiLevelType w:val="hybridMultilevel"/>
    <w:tmpl w:val="945C3684"/>
    <w:lvl w:ilvl="0" w:tplc="224C2786">
      <w:start w:val="40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E50EC5"/>
    <w:multiLevelType w:val="hybridMultilevel"/>
    <w:tmpl w:val="68A616B6"/>
    <w:lvl w:ilvl="0" w:tplc="35182ADA">
      <w:start w:val="408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/>
  <w:rsids>
    <w:rsidRoot w:val="008D6097"/>
    <w:rsid w:val="00093E41"/>
    <w:rsid w:val="000C795A"/>
    <w:rsid w:val="001D72CC"/>
    <w:rsid w:val="002612C8"/>
    <w:rsid w:val="0027795E"/>
    <w:rsid w:val="00317E35"/>
    <w:rsid w:val="00393537"/>
    <w:rsid w:val="003C37CA"/>
    <w:rsid w:val="003E6AE3"/>
    <w:rsid w:val="004C1578"/>
    <w:rsid w:val="004C15E0"/>
    <w:rsid w:val="005A430E"/>
    <w:rsid w:val="005F0B71"/>
    <w:rsid w:val="006D1CD6"/>
    <w:rsid w:val="007212BE"/>
    <w:rsid w:val="00724AEF"/>
    <w:rsid w:val="00822476"/>
    <w:rsid w:val="0082325E"/>
    <w:rsid w:val="008D6097"/>
    <w:rsid w:val="00965E04"/>
    <w:rsid w:val="009A4412"/>
    <w:rsid w:val="009D0C8A"/>
    <w:rsid w:val="00A3662A"/>
    <w:rsid w:val="00A60842"/>
    <w:rsid w:val="00AD3AF9"/>
    <w:rsid w:val="00AF481F"/>
    <w:rsid w:val="00CA132B"/>
    <w:rsid w:val="00CB70FB"/>
    <w:rsid w:val="00CD009F"/>
    <w:rsid w:val="00E27CE1"/>
    <w:rsid w:val="00E450B6"/>
    <w:rsid w:val="00E620BF"/>
    <w:rsid w:val="00EB6235"/>
    <w:rsid w:val="00F02ED2"/>
    <w:rsid w:val="00F113B2"/>
    <w:rsid w:val="00FF0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C8A"/>
  </w:style>
  <w:style w:type="paragraph" w:styleId="Heading1">
    <w:name w:val="heading 1"/>
    <w:basedOn w:val="Normal"/>
    <w:next w:val="Normal"/>
    <w:link w:val="Heading1Char"/>
    <w:uiPriority w:val="9"/>
    <w:qFormat/>
    <w:rsid w:val="00CD00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D009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00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009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D009F"/>
    <w:rPr>
      <w:rFonts w:eastAsiaTheme="minorEastAsia"/>
      <w:color w:val="5A5A5A" w:themeColor="text1" w:themeTint="A5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CD00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CD0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724AE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724AE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608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842"/>
  </w:style>
  <w:style w:type="paragraph" w:styleId="Footer">
    <w:name w:val="footer"/>
    <w:basedOn w:val="Normal"/>
    <w:link w:val="FooterChar"/>
    <w:uiPriority w:val="99"/>
    <w:unhideWhenUsed/>
    <w:rsid w:val="00A608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842"/>
  </w:style>
  <w:style w:type="character" w:styleId="Hyperlink">
    <w:name w:val="Hyperlink"/>
    <w:basedOn w:val="DefaultParagraphFont"/>
    <w:uiPriority w:val="99"/>
    <w:unhideWhenUsed/>
    <w:rsid w:val="00A6084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B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4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242</Words>
  <Characters>1288</Characters>
  <Application>Microsoft Office Word</Application>
  <DocSecurity>0</DocSecurity>
  <Lines>61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Cook Community Hub</vt:lpstr>
    </vt:vector>
  </TitlesOfParts>
  <Company>Energy Action Ltd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Griffin Centre</dc:title>
  <dc:subject>3rd Quarterly Energy Report – June 2014 to August 2014</dc:subject>
  <dc:creator>ACT Property Group</dc:creator>
  <cp:keywords>06093-F</cp:keywords>
  <dc:description>Summary Report</dc:description>
  <cp:lastModifiedBy>anne mckevett</cp:lastModifiedBy>
  <cp:revision>4</cp:revision>
  <dcterms:created xsi:type="dcterms:W3CDTF">2015-07-07T04:33:00Z</dcterms:created>
  <dcterms:modified xsi:type="dcterms:W3CDTF">2015-07-24T01:11:00Z</dcterms:modified>
  <cp:category>CEEP</cp:category>
  <cp:contentStatus>For Issue</cp:contentStatus>
</cp:coreProperties>
</file>